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1045210</wp:posOffset>
            </wp:positionH>
            <wp:positionV relativeFrom="paragraph">
              <wp:posOffset>0</wp:posOffset>
            </wp:positionV>
            <wp:extent cx="3670300" cy="137795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70300" cy="1377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Innkalling og saksliste til SP-møte fredag og lørdag. 13-14 oktober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Sted: møte på NLA campus i Oslo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Fredag</w:t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Tid: 13:00-18:00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Lørdag</w:t>
      </w:r>
    </w:p>
    <w:p w:rsidR="00000000" w:rsidDel="00000000" w:rsidP="00000000" w:rsidRDefault="00000000" w:rsidRPr="00000000" w14:paraId="0000000E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Tid: 11:00 - 17:00</w:t>
      </w:r>
    </w:p>
    <w:p w:rsidR="00000000" w:rsidDel="00000000" w:rsidP="00000000" w:rsidRDefault="00000000" w:rsidRPr="00000000" w14:paraId="0000000F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Adresse: Linstows gate 3, 0166 Oslo</w:t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ind w:left="720" w:firstLine="72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ind w:left="720" w:firstLine="72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ind w:left="72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ind w:left="720" w:firstLine="72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Mariann Pukerud</w:t>
        <w:tab/>
        <w:tab/>
        <w:tab/>
        <w:t xml:space="preserve">Linda Birgitte Luna Morlandstø</w:t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ind w:left="720" w:firstLine="72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Muhannad Alkabra </w:t>
        <w:tab/>
        <w:tab/>
        <w:t xml:space="preserve">             Bilal Muhammad</w:t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ind w:left="720" w:firstLine="720"/>
        <w:jc w:val="lef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Faith M Moriah</w:t>
        <w:tab/>
      </w:r>
      <w:r w:rsidDel="00000000" w:rsidR="00000000" w:rsidRPr="00000000">
        <w:rPr>
          <w:color w:val="050505"/>
          <w:sz w:val="23"/>
          <w:szCs w:val="23"/>
          <w:highlight w:val="white"/>
          <w:rtl w:val="0"/>
        </w:rPr>
        <w:t xml:space="preserve">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50505"/>
          <w:sz w:val="23"/>
          <w:szCs w:val="23"/>
          <w:highlight w:val="white"/>
          <w:rtl w:val="0"/>
        </w:rPr>
        <w:t xml:space="preserve">Getachew Ararsie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hd w:fill="ffffff" w:val="clear"/>
        <w:spacing w:after="160" w:line="240" w:lineRule="auto"/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Studentråd Breistein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Odd Harald Reme (Organisasjonskonsulent)</w:t>
      </w:r>
    </w:p>
    <w:p w:rsidR="00000000" w:rsidDel="00000000" w:rsidP="00000000" w:rsidRDefault="00000000" w:rsidRPr="00000000" w14:paraId="00000017">
      <w:pPr>
        <w:pageBreakBefore w:val="0"/>
        <w:shd w:fill="ffffff" w:val="clear"/>
        <w:spacing w:after="160" w:line="360" w:lineRule="auto"/>
        <w:ind w:lef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Studentråd Gimlekollen                           Studentråd Staffeldtsgate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Studentråd Sandviken                               </w:t>
        <w:br w:type="textWrapping"/>
      </w:r>
    </w:p>
    <w:p w:rsidR="00000000" w:rsidDel="00000000" w:rsidP="00000000" w:rsidRDefault="00000000" w:rsidRPr="00000000" w14:paraId="00000018">
      <w:pPr>
        <w:pageBreakBefore w:val="0"/>
        <w:spacing w:line="240" w:lineRule="auto"/>
        <w:ind w:left="708"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40" w:lineRule="auto"/>
        <w:ind w:left="3580" w:firstLine="70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45.0" w:type="dxa"/>
        <w:jc w:val="left"/>
        <w:tblInd w:w="-100.0" w:type="dxa"/>
        <w:tblLayout w:type="fixed"/>
        <w:tblLook w:val="0400"/>
      </w:tblPr>
      <w:tblGrid>
        <w:gridCol w:w="1245"/>
        <w:gridCol w:w="6675"/>
        <w:gridCol w:w="1125"/>
        <w:tblGridChange w:id="0">
          <w:tblGrid>
            <w:gridCol w:w="1245"/>
            <w:gridCol w:w="6675"/>
            <w:gridCol w:w="1125"/>
          </w:tblGrid>
        </w:tblGridChange>
      </w:tblGrid>
      <w:tr>
        <w:trPr>
          <w:cantSplit w:val="0"/>
          <w:trHeight w:val="54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Sak/år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Vedlegg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SP 27/23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Godkjenningssak: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Valg av referent</w:t>
            </w:r>
          </w:p>
          <w:p w:rsidR="00000000" w:rsidDel="00000000" w:rsidP="00000000" w:rsidRDefault="00000000" w:rsidRPr="00000000" w14:paraId="00000020">
            <w:pPr>
              <w:pageBreakBefore w:val="0"/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Valg av ordstyrer</w:t>
            </w:r>
          </w:p>
          <w:p w:rsidR="00000000" w:rsidDel="00000000" w:rsidP="00000000" w:rsidRDefault="00000000" w:rsidRPr="00000000" w14:paraId="00000021">
            <w:pPr>
              <w:pageBreakBefore w:val="0"/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Valg av møteleder</w:t>
            </w:r>
          </w:p>
          <w:p w:rsidR="00000000" w:rsidDel="00000000" w:rsidP="00000000" w:rsidRDefault="00000000" w:rsidRPr="00000000" w14:paraId="00000022">
            <w:pPr>
              <w:pageBreakBefore w:val="0"/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Godkjenning av innkalling og saksliste</w:t>
            </w:r>
          </w:p>
          <w:p w:rsidR="00000000" w:rsidDel="00000000" w:rsidP="00000000" w:rsidRDefault="00000000" w:rsidRPr="00000000" w14:paraId="00000023">
            <w:pPr>
              <w:pageBreakBefore w:val="0"/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Godkjenning av referat fra SP- møte </w:t>
            </w:r>
          </w:p>
          <w:p w:rsidR="00000000" w:rsidDel="00000000" w:rsidP="00000000" w:rsidRDefault="00000000" w:rsidRPr="00000000" w14:paraId="00000024">
            <w:pPr>
              <w:pageBreakBefore w:val="0"/>
              <w:numPr>
                <w:ilvl w:val="0"/>
                <w:numId w:val="3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Saker meldes opp til eventuelt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SP 28/23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Introduksjon:</w:t>
            </w:r>
          </w:p>
          <w:p w:rsidR="00000000" w:rsidDel="00000000" w:rsidP="00000000" w:rsidRDefault="00000000" w:rsidRPr="00000000" w14:paraId="00000028">
            <w:pPr>
              <w:pageBreakBefore w:val="0"/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Bli kjent lek</w:t>
            </w:r>
          </w:p>
          <w:p w:rsidR="00000000" w:rsidDel="00000000" w:rsidP="00000000" w:rsidRDefault="00000000" w:rsidRPr="00000000" w14:paraId="00000029">
            <w:pPr>
              <w:pageBreakBefore w:val="0"/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Gjest/ Inspirasjon / Dialog</w:t>
            </w:r>
          </w:p>
          <w:p w:rsidR="00000000" w:rsidDel="00000000" w:rsidP="00000000" w:rsidRDefault="00000000" w:rsidRPr="00000000" w14:paraId="0000002A">
            <w:pPr>
              <w:pageBreakBefore w:val="0"/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Innføring av møtekultur og SP</w:t>
            </w:r>
          </w:p>
          <w:p w:rsidR="00000000" w:rsidDel="00000000" w:rsidP="00000000" w:rsidRDefault="00000000" w:rsidRPr="00000000" w14:paraId="0000002B">
            <w:pPr>
              <w:pageBreakBefore w:val="0"/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 bilde sammen</w:t>
            </w:r>
          </w:p>
          <w:p w:rsidR="00000000" w:rsidDel="00000000" w:rsidP="00000000" w:rsidRDefault="00000000" w:rsidRPr="00000000" w14:paraId="0000002C">
            <w:pPr>
              <w:pageBreakBefore w:val="0"/>
              <w:numPr>
                <w:ilvl w:val="0"/>
                <w:numId w:val="4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Orientering på studiebarometer,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www.nla.no/kvalitet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SP 29/23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Orienteringssak: </w:t>
            </w:r>
          </w:p>
          <w:p w:rsidR="00000000" w:rsidDel="00000000" w:rsidP="00000000" w:rsidRDefault="00000000" w:rsidRPr="00000000" w14:paraId="00000030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Gjennomgang av vedtekter/vedtektsendringer.</w:t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5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LMU overføres til SR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5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Demokratisk oppsett med supplering fra SR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</w:t>
            </w:r>
          </w:p>
          <w:p w:rsidR="00000000" w:rsidDel="00000000" w:rsidP="00000000" w:rsidRDefault="00000000" w:rsidRPr="00000000" w14:paraId="00000034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SP 30/23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Vedtak:</w:t>
            </w:r>
          </w:p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Supplering av medlemmer fra SR til SP</w:t>
            </w:r>
          </w:p>
          <w:p w:rsidR="00000000" w:rsidDel="00000000" w:rsidP="00000000" w:rsidRDefault="00000000" w:rsidRPr="00000000" w14:paraId="00000039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 tar opp 1 medlem + 1 vara fra hvert SR</w:t>
            </w:r>
          </w:p>
          <w:p w:rsidR="00000000" w:rsidDel="00000000" w:rsidP="00000000" w:rsidRDefault="00000000" w:rsidRPr="00000000" w14:paraId="0000003A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Dette er i forbindelse med vedtektsendring jfr SP 23/23 pkt 4, og er en midlertidig prøveordning som et tiltak for å forbedre intern kommunikasjon i Studentdemokratiet ved NLA, samt øke rekruttering, synergier og samhandling, i håp om et mer handlekraftig og gjennomsiktig studentdemokrati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SP 31/23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Godkjenningssak:</w:t>
            </w:r>
          </w:p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Samarbeidsavtale med NLA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Gjennomgang av gjeldende samarbeidsavtale som er utløpt.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Redigering og forslag til endring:</w:t>
            </w:r>
          </w:p>
          <w:p w:rsidR="00000000" w:rsidDel="00000000" w:rsidP="00000000" w:rsidRDefault="00000000" w:rsidRPr="00000000" w14:paraId="00000041">
            <w:pPr>
              <w:numPr>
                <w:ilvl w:val="1"/>
                <w:numId w:val="2"/>
              </w:numPr>
              <w:spacing w:line="36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Oppdatere lovverk endringene</w:t>
            </w:r>
          </w:p>
          <w:p w:rsidR="00000000" w:rsidDel="00000000" w:rsidP="00000000" w:rsidRDefault="00000000" w:rsidRPr="00000000" w14:paraId="00000042">
            <w:pPr>
              <w:numPr>
                <w:ilvl w:val="1"/>
                <w:numId w:val="2"/>
              </w:numPr>
              <w:spacing w:line="36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Tydeliggjøring av roller</w:t>
            </w:r>
          </w:p>
          <w:p w:rsidR="00000000" w:rsidDel="00000000" w:rsidP="00000000" w:rsidRDefault="00000000" w:rsidRPr="00000000" w14:paraId="00000043">
            <w:pPr>
              <w:numPr>
                <w:ilvl w:val="1"/>
                <w:numId w:val="2"/>
              </w:numPr>
              <w:spacing w:line="36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Inkludere fadderordningen</w:t>
            </w:r>
          </w:p>
          <w:p w:rsidR="00000000" w:rsidDel="00000000" w:rsidP="00000000" w:rsidRDefault="00000000" w:rsidRPr="00000000" w14:paraId="00000044">
            <w:pPr>
              <w:numPr>
                <w:ilvl w:val="1"/>
                <w:numId w:val="2"/>
              </w:numPr>
              <w:spacing w:line="36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Endring i koordineringsmekanismer, rekrutteringsgrunnlag etter lovendring (UH-loven) som omfatter Studentdemokrati.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SP 32/23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Godkjenningssak:</w:t>
            </w:r>
          </w:p>
          <w:p w:rsidR="00000000" w:rsidDel="00000000" w:rsidP="00000000" w:rsidRDefault="00000000" w:rsidRPr="00000000" w14:paraId="00000048">
            <w:pPr>
              <w:spacing w:line="36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Søknad om driftsmidler, frist for innmelding til Studiesjef: 1 november. SR skal melde inn til SP.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SP 33/23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Vedtak:</w:t>
            </w:r>
          </w:p>
          <w:p w:rsidR="00000000" w:rsidDel="00000000" w:rsidP="00000000" w:rsidRDefault="00000000" w:rsidRPr="00000000" w14:paraId="0000004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Valg til råd og utvalg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Utdanningsutvalget 2+2 vara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FoU 1 vara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Klagenemnd 1+2 vara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LMU (utgår) -1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spacing w:line="36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Lokut 1 + vara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SP 34/23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Vedtak:</w:t>
            </w:r>
          </w:p>
          <w:p w:rsidR="00000000" w:rsidDel="00000000" w:rsidP="00000000" w:rsidRDefault="00000000" w:rsidRPr="00000000" w14:paraId="00000055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Valg av NSO utsendelser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Info om NSO møte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Normalt er dette SP leder, men SP kan vurdere om de ønsker en annen eller en i tillegg.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SP 35/23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Vedtak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A">
            <w:pPr>
              <w:spacing w:line="36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Valg av UH-nett-vest utsendelse.</w:t>
            </w:r>
          </w:p>
          <w:p w:rsidR="00000000" w:rsidDel="00000000" w:rsidP="00000000" w:rsidRDefault="00000000" w:rsidRPr="00000000" w14:paraId="0000005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 eller to representanter i UH-nett-vest.</w:t>
            </w:r>
          </w:p>
          <w:p w:rsidR="00000000" w:rsidDel="00000000" w:rsidP="00000000" w:rsidRDefault="00000000" w:rsidRPr="00000000" w14:paraId="0000005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Har fått tilbud av UH-nett-vest om å ha en representant i tillegg til en vi har nå.</w:t>
            </w:r>
          </w:p>
          <w:p w:rsidR="00000000" w:rsidDel="00000000" w:rsidP="00000000" w:rsidRDefault="00000000" w:rsidRPr="00000000" w14:paraId="0000005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Andre universiteter/høgskoler utenom VID har to representanter i UH-nett-vest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SP 36/23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Godkjenningssak</w:t>
            </w:r>
          </w:p>
          <w:p w:rsidR="00000000" w:rsidDel="00000000" w:rsidP="00000000" w:rsidRDefault="00000000" w:rsidRPr="00000000" w14:paraId="00000061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SP handlingsplan 2023/2024</w:t>
            </w:r>
          </w:p>
          <w:p w:rsidR="00000000" w:rsidDel="00000000" w:rsidP="00000000" w:rsidRDefault="00000000" w:rsidRPr="00000000" w14:paraId="00000062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 har fremarbeidet et utkast til handlingsplan, se vedlegg. Vi ønsker å ta utgangspunkt i samarbeidsavtalen som politisk forankring, diskuterer konkrete punkt i løpet av studieåret.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SP 37/23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Godkjenningssak</w:t>
            </w:r>
          </w:p>
          <w:p w:rsidR="00000000" w:rsidDel="00000000" w:rsidP="00000000" w:rsidRDefault="00000000" w:rsidRPr="00000000" w14:paraId="00000066">
            <w:pPr>
              <w:spacing w:line="360" w:lineRule="auto"/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u w:val="single"/>
                <w:rtl w:val="0"/>
              </w:rPr>
              <w:t xml:space="preserve">SP kommunikasjonsstrategi 2023/2024</w:t>
            </w:r>
          </w:p>
          <w:p w:rsidR="00000000" w:rsidDel="00000000" w:rsidP="00000000" w:rsidRDefault="00000000" w:rsidRPr="00000000" w14:paraId="00000067">
            <w:pPr>
              <w:spacing w:line="360" w:lineRule="auto"/>
              <w:rPr>
                <w:rFonts w:ascii="Times New Roman" w:cs="Times New Roman" w:eastAsia="Times New Roman" w:hAnsi="Times New Roma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AU har fremarbeidet utkast til kommunikasjonsplan, se vedlegg. Vi ønsker å ta utgangspunkt i samarbeidsavtalen som politisk forankring, diskuterer konkrete punkt i løpet av studieåret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92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SP 38/23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pageBreakBefore w:val="0"/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Eventuelt og møtekritikk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pageBreakBefore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pageBreakBefore w:val="0"/>
        <w:spacing w:after="160" w:line="259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www.nla.no/kvalitet" TargetMode="External"/><Relationship Id="rId8" Type="http://schemas.openxmlformats.org/officeDocument/2006/relationships/hyperlink" Target="https://student.no/om-nso/arrangementer/hostkonferansen-2023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